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09" w:rsidRPr="00451F09" w:rsidRDefault="00451F09" w:rsidP="00451F09">
      <w:pPr>
        <w:shd w:val="clear" w:color="auto" w:fill="FFFFFF"/>
        <w:bidi w:val="0"/>
        <w:spacing w:line="240" w:lineRule="auto"/>
        <w:jc w:val="right"/>
        <w:rPr>
          <w:rFonts w:ascii="Tahoma" w:eastAsia="Times New Roman" w:hAnsi="Tahoma" w:cs="B Nazanin"/>
          <w:b/>
          <w:bCs/>
          <w:color w:val="464646"/>
          <w:sz w:val="28"/>
          <w:szCs w:val="28"/>
        </w:rPr>
      </w:pPr>
      <w:r w:rsidRPr="00451F09">
        <w:rPr>
          <w:rFonts w:ascii="Tahoma" w:eastAsia="Times New Roman" w:hAnsi="Tahoma" w:cs="B Nazanin"/>
          <w:b/>
          <w:bCs/>
          <w:color w:val="464646"/>
          <w:sz w:val="32"/>
          <w:szCs w:val="32"/>
          <w:rtl/>
        </w:rPr>
        <w:t>کارگاه آموزش مهارتهای زندگی(تاب آوری)</w:t>
      </w:r>
      <w:r w:rsidRPr="00451F09">
        <w:rPr>
          <w:rFonts w:ascii="Tahoma" w:eastAsia="Times New Roman" w:hAnsi="Tahoma" w:cs="B Nazanin" w:hint="cs"/>
          <w:b/>
          <w:bCs/>
          <w:color w:val="464646"/>
          <w:sz w:val="32"/>
          <w:szCs w:val="32"/>
          <w:rtl/>
        </w:rPr>
        <w:t>و</w:t>
      </w:r>
      <w:r w:rsidRPr="00451F09">
        <w:rPr>
          <w:rFonts w:ascii="Tahoma" w:eastAsia="Times New Roman" w:hAnsi="Tahoma" w:cs="B Nazanin"/>
          <w:b/>
          <w:bCs/>
          <w:color w:val="464646"/>
          <w:sz w:val="32"/>
          <w:szCs w:val="32"/>
          <w:rtl/>
        </w:rPr>
        <w:t xml:space="preserve"> </w:t>
      </w:r>
      <w:r w:rsidRPr="00451F09">
        <w:rPr>
          <w:rFonts w:ascii="Tahoma" w:eastAsia="Times New Roman" w:hAnsi="Tahoma" w:cs="B Nazanin" w:hint="cs"/>
          <w:b/>
          <w:bCs/>
          <w:color w:val="464646"/>
          <w:sz w:val="32"/>
          <w:szCs w:val="32"/>
          <w:rtl/>
        </w:rPr>
        <w:t xml:space="preserve">پیشگیری از آسیب های اجتماعی </w:t>
      </w:r>
      <w:r w:rsidRPr="00451F09">
        <w:rPr>
          <w:rFonts w:ascii="Tahoma" w:eastAsia="Times New Roman" w:hAnsi="Tahoma" w:cs="B Nazanin"/>
          <w:b/>
          <w:bCs/>
          <w:color w:val="464646"/>
          <w:sz w:val="32"/>
          <w:szCs w:val="32"/>
          <w:rtl/>
        </w:rPr>
        <w:t>توسط واحد</w:t>
      </w:r>
      <w:r w:rsidRPr="00451F09">
        <w:rPr>
          <w:rFonts w:ascii="Tahoma" w:eastAsia="Times New Roman" w:hAnsi="Tahoma" w:cs="B Nazanin" w:hint="cs"/>
          <w:b/>
          <w:bCs/>
          <w:color w:val="464646"/>
          <w:sz w:val="32"/>
          <w:szCs w:val="32"/>
          <w:rtl/>
        </w:rPr>
        <w:t xml:space="preserve"> سلامت </w:t>
      </w:r>
      <w:r w:rsidRPr="00451F09">
        <w:rPr>
          <w:rFonts w:ascii="Tahoma" w:eastAsia="Times New Roman" w:hAnsi="Tahoma" w:cs="B Nazanin"/>
          <w:b/>
          <w:bCs/>
          <w:color w:val="464646"/>
          <w:sz w:val="32"/>
          <w:szCs w:val="32"/>
          <w:rtl/>
        </w:rPr>
        <w:t>روان مرکزبهداشت شهرستان</w:t>
      </w:r>
      <w:r w:rsidRPr="00451F09">
        <w:rPr>
          <w:rFonts w:ascii="Tahoma" w:eastAsia="Times New Roman" w:hAnsi="Tahoma" w:cs="B Nazanin" w:hint="cs"/>
          <w:b/>
          <w:bCs/>
          <w:color w:val="464646"/>
          <w:sz w:val="32"/>
          <w:szCs w:val="32"/>
          <w:rtl/>
        </w:rPr>
        <w:t xml:space="preserve"> گیلان غرب</w:t>
      </w:r>
      <w:r w:rsidRPr="00451F09">
        <w:rPr>
          <w:rFonts w:ascii="Tahoma" w:eastAsia="Times New Roman" w:hAnsi="Tahoma" w:cs="B Nazanin"/>
          <w:b/>
          <w:bCs/>
          <w:color w:val="464646"/>
          <w:sz w:val="32"/>
          <w:szCs w:val="32"/>
          <w:rtl/>
        </w:rPr>
        <w:t xml:space="preserve"> برگزار گردید</w:t>
      </w:r>
      <w:r w:rsidRPr="00451F09">
        <w:rPr>
          <w:rFonts w:ascii="Tahoma" w:eastAsia="Times New Roman" w:hAnsi="Tahoma" w:cs="B Nazanin" w:hint="cs"/>
          <w:b/>
          <w:bCs/>
          <w:color w:val="464646"/>
          <w:sz w:val="32"/>
          <w:szCs w:val="32"/>
          <w:rtl/>
        </w:rPr>
        <w:t>.</w:t>
      </w:r>
    </w:p>
    <w:p w:rsidR="00F70FAE" w:rsidRDefault="00451F09" w:rsidP="00451F09">
      <w:pPr>
        <w:shd w:val="clear" w:color="auto" w:fill="FFFFFF"/>
        <w:bidi w:val="0"/>
        <w:spacing w:after="150" w:line="240" w:lineRule="auto"/>
        <w:jc w:val="both"/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</w:pPr>
      <w:r w:rsidRPr="00451F09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در تاریخهای </w:t>
      </w:r>
      <w:r w:rsidRPr="00451F09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1/5/1401و2/5/1401</w:t>
      </w:r>
      <w:r w:rsidRPr="00451F09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دو دوره کارگاه آموزش مهارتهای زندگی ( تاب آوری ) </w:t>
      </w:r>
      <w:r w:rsidRPr="00451F09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و</w:t>
      </w:r>
      <w:r w:rsidRPr="00451F09">
        <w:rPr>
          <w:rFonts w:ascii="Tahoma" w:eastAsia="Times New Roman" w:hAnsi="Tahoma" w:cs="B Nazanin" w:hint="cs"/>
          <w:b/>
          <w:bCs/>
          <w:color w:val="464646"/>
          <w:sz w:val="28"/>
          <w:szCs w:val="28"/>
          <w:rtl/>
        </w:rPr>
        <w:t xml:space="preserve"> </w:t>
      </w:r>
      <w:r w:rsidRPr="00451F09">
        <w:rPr>
          <w:rFonts w:ascii="Tahoma" w:eastAsia="Times New Roman" w:hAnsi="Tahoma" w:cs="B Nazanin" w:hint="cs"/>
          <w:b/>
          <w:bCs/>
          <w:color w:val="464646"/>
          <w:sz w:val="28"/>
          <w:szCs w:val="28"/>
          <w:rtl/>
        </w:rPr>
        <w:t>پیشگیری از آسیب های اجتماعی</w:t>
      </w:r>
      <w:r w:rsidRPr="00451F09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</w:t>
      </w:r>
      <w:r w:rsidRPr="00451F09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جهت </w:t>
      </w:r>
      <w:r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</w:t>
      </w:r>
      <w:r w:rsidRPr="00451F09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7</w:t>
      </w:r>
      <w:r w:rsidRPr="00451F09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6</w:t>
      </w:r>
      <w:r w:rsidRPr="00451F09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نفر از مراقبین سلامت و بهورزان مراکز خدمات جامع سلامت شهری و روستایی توسط واحد روان مرکز بهداشت شهرستان </w:t>
      </w:r>
      <w:r w:rsidRPr="00451F09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گیلان غرب </w:t>
      </w:r>
      <w:r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برگزار </w:t>
      </w:r>
      <w:r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گردید</w:t>
      </w:r>
      <w:r w:rsidR="00F70FAE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.</w:t>
      </w:r>
    </w:p>
    <w:p w:rsidR="00532A78" w:rsidRPr="00451F09" w:rsidRDefault="009F27BA">
      <w:pPr>
        <w:rPr>
          <w:rFonts w:cs="B Nazanin"/>
          <w:b/>
          <w:bCs/>
          <w:sz w:val="28"/>
          <w:szCs w:val="28"/>
        </w:rPr>
      </w:pPr>
      <w:r w:rsidRPr="00C76F93">
        <w:rPr>
          <w:rFonts w:cs="Arial"/>
          <w:noProof/>
          <w:rtl/>
        </w:rPr>
        <w:drawing>
          <wp:inline distT="0" distB="0" distL="0" distR="0" wp14:anchorId="22F51102" wp14:editId="2E9A318D">
            <wp:extent cx="5731510" cy="2578735"/>
            <wp:effectExtent l="0" t="0" r="2540" b="0"/>
            <wp:docPr id="2" name="Picture 2" descr="C:\Users\ds\Desktop\آموزش مرداد ماه\مرکزحیدریه\ad1566c7-4025-46e9-9e93-73821eb42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s\Desktop\آموزش مرداد ماه\مرکزحیدریه\ad1566c7-4025-46e9-9e93-73821eb423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70FAE" w:rsidRPr="00D52EAC">
        <w:rPr>
          <w:rFonts w:cs="Arial"/>
          <w:noProof/>
          <w:rtl/>
        </w:rPr>
        <w:drawing>
          <wp:inline distT="0" distB="0" distL="0" distR="0" wp14:anchorId="4F7417AE" wp14:editId="33BD455B">
            <wp:extent cx="5731510" cy="2578735"/>
            <wp:effectExtent l="0" t="0" r="2540" b="0"/>
            <wp:docPr id="1" name="Picture 1" descr="C:\Users\ds\Desktop\آموزش مرداد ماه\مرکز گواور 1مرداد1401\704e34d2-c2ed-4f57-9c0e-279d3b472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\Desktop\آموزش مرداد ماه\مرکز گواور 1مرداد1401\704e34d2-c2ed-4f57-9c0e-279d3b4724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A78" w:rsidRPr="00451F09" w:rsidSect="00453D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09"/>
    <w:rsid w:val="00451F09"/>
    <w:rsid w:val="00453D13"/>
    <w:rsid w:val="00532A78"/>
    <w:rsid w:val="009F27BA"/>
    <w:rsid w:val="00B30DD1"/>
    <w:rsid w:val="00F7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17B901-A97A-452A-84FF-CBE9B23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240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2022-08-22T06:18:00Z</dcterms:created>
  <dcterms:modified xsi:type="dcterms:W3CDTF">2022-08-22T06:40:00Z</dcterms:modified>
</cp:coreProperties>
</file>